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EF293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</w:t>
      </w:r>
      <w:r w:rsidR="006E7E4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E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383642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42B9">
        <w:rPr>
          <w:rFonts w:ascii="Times New Roman" w:eastAsia="Times New Roman" w:hAnsi="Times New Roman"/>
          <w:sz w:val="24"/>
          <w:szCs w:val="24"/>
          <w:lang w:eastAsia="ru-RU"/>
        </w:rPr>
        <w:t>Поставка холодильного оборудования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383642" w:rsidRPr="00C442B9" w:rsidRDefault="00383642" w:rsidP="003836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B9">
        <w:rPr>
          <w:rFonts w:ascii="Times New Roman" w:eastAsia="Times New Roman" w:hAnsi="Times New Roman"/>
          <w:sz w:val="24"/>
          <w:szCs w:val="24"/>
          <w:lang w:eastAsia="ru-RU"/>
        </w:rPr>
        <w:t>Поставка холодильного оборудования</w:t>
      </w:r>
    </w:p>
    <w:p w:rsidR="00F16210" w:rsidRDefault="00F16210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642" w:rsidRPr="00C442B9" w:rsidRDefault="00236DA2" w:rsidP="0038364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3642" w:rsidRPr="00C442B9">
        <w:rPr>
          <w:rFonts w:ascii="Times New Roman" w:hAnsi="Times New Roman" w:cs="Times New Roman"/>
          <w:sz w:val="24"/>
          <w:szCs w:val="24"/>
        </w:rPr>
        <w:t>1 486 802,96 (Один миллион четыреста восемьдесят шесть тысяч восемьсот два) рублей 96 копеек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642" w:rsidRPr="00EC4423" w:rsidRDefault="003A37DB" w:rsidP="0038364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383642" w:rsidRPr="00C442B9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поставку Оборудования с момента с момента заключения договора в течение 30 календарных дней</w:t>
      </w:r>
    </w:p>
    <w:p w:rsidR="00F16210" w:rsidRPr="00EC4423" w:rsidRDefault="00F16210" w:rsidP="00F16210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53D54" w:rsidRPr="000E4B13" w:rsidRDefault="00C53D54" w:rsidP="00F16210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F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418D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418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8D2" w:rsidRDefault="00A418D2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юридического отдела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18D2" w:rsidRDefault="00A418D2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Екатеринодар</w:t>
      </w:r>
      <w:proofErr w:type="spellEnd"/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Pr="00F7512E" w:rsidRDefault="00F7512E" w:rsidP="00F7512E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F7512E" w:rsidRPr="00F7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E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4D604F" w:rsidP="001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CF2714" w:rsidRDefault="004D604F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CF2714" w:rsidRDefault="004D604F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04F" w:rsidRPr="008C6F15" w:rsidRDefault="004D604F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4D604F" w:rsidP="003A2A2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CF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A3955" w:rsidP="003A2A2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4D604F" w:rsidP="001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56C" w:rsidRDefault="0069756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56C" w:rsidRPr="000E4B13" w:rsidRDefault="0069756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БизнесПромГрупп</w:t>
      </w:r>
      <w:proofErr w:type="spellEnd"/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12189845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1 453 000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миллион четыреста пятьдесят три тысячи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08B" w:rsidRDefault="00DF708B" w:rsidP="00DF70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</w:t>
      </w:r>
    </w:p>
    <w:p w:rsidR="00DF708B" w:rsidRDefault="00DF708B" w:rsidP="00DF70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Николаевич, ИНН 231204285400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1 464 000,00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четыреста шестьдесят четыре тысячи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E640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64084" w:rsidRDefault="00E64084" w:rsidP="00E640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E64084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</w:t>
            </w:r>
          </w:p>
          <w:p w:rsidR="00C46204" w:rsidRDefault="00C46204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9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CF271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985363" w:rsidRPr="00236DA2" w:rsidTr="00CF271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Default="00720F80" w:rsidP="00A7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720F80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5363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85363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20F80" w:rsidRPr="00C442B9" w:rsidRDefault="00720F80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холодильного оборудования</w:t>
            </w:r>
          </w:p>
          <w:p w:rsidR="00985363" w:rsidRPr="008370B8" w:rsidRDefault="00985363" w:rsidP="00CF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F2714" w:rsidRDefault="00985363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363" w:rsidRPr="008C6F15" w:rsidRDefault="00985363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</w:tr>
      <w:tr w:rsidR="00985363" w:rsidRPr="00236DA2" w:rsidTr="00CF271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720F80" w:rsidP="00A7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20F80" w:rsidRPr="00C442B9" w:rsidRDefault="00720F80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холодильного оборудования</w:t>
            </w:r>
          </w:p>
          <w:p w:rsidR="00985363" w:rsidRPr="008370B8" w:rsidRDefault="00985363" w:rsidP="00CF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C6F15" w:rsidRDefault="00985363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5363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363" w:rsidRPr="00236DA2" w:rsidRDefault="00985363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985363" w:rsidRDefault="0098536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63" w:rsidRDefault="0098536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363" w:rsidRDefault="0098536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63" w:rsidRPr="00E80A28" w:rsidRDefault="0098536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985363" w:rsidRDefault="0098536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85363" w:rsidRDefault="0098536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985363" w:rsidRPr="00805203" w:rsidRDefault="0098536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85363" w:rsidRPr="00805203" w:rsidRDefault="0098536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017AF6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17AF6" w:rsidRDefault="00017AF6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C6F15" w:rsidRDefault="00017AF6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ИНН 231204285400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C6F15" w:rsidRDefault="00017AF6" w:rsidP="003A2A2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CF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         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</w:tr>
      <w:tr w:rsidR="00017AF6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370B8" w:rsidRDefault="00A50751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C6F15" w:rsidRDefault="00017AF6" w:rsidP="00D4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C6F15" w:rsidRDefault="00017AF6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17AF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AF6" w:rsidRPr="00F5166E" w:rsidRDefault="00017AF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F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17AF6" w:rsidRDefault="00017AF6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AF6" w:rsidRPr="00F5166E" w:rsidRDefault="00017AF6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017AF6" w:rsidRDefault="00017AF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017AF6" w:rsidRPr="00805203" w:rsidRDefault="00017AF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17AF6" w:rsidRPr="00805203" w:rsidRDefault="00017AF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97747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97747" w:rsidRDefault="00097747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097747" w:rsidRPr="008C6F15" w:rsidRDefault="00A160A5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F2714" w:rsidRDefault="00DA395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097747" w:rsidRPr="00492456" w:rsidRDefault="00DA395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097747" w:rsidRPr="00492456" w:rsidRDefault="00DA395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FB1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370B8" w:rsidRDefault="00A160A5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C6F15" w:rsidRDefault="00D03FB1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FB1" w:rsidRPr="00492456" w:rsidRDefault="00D03FB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D03FB1" w:rsidRPr="00492456" w:rsidRDefault="00D03FB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FB1" w:rsidRPr="00492456" w:rsidRDefault="00D03FB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FB1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FB1" w:rsidRPr="00236DA2" w:rsidRDefault="00D03FB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FB1" w:rsidRDefault="00D03FB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14" w:rsidRDefault="00CF271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№4 к Протоколу </w:t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E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03FB1" w:rsidRPr="00236DA2" w:rsidRDefault="00D03FB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4E20C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4E20CA" w:rsidRDefault="004E20CA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4E20CA" w:rsidRPr="008C6F15" w:rsidRDefault="004E20CA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4E20CA" w:rsidRDefault="00522E1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1 464 000,00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4E20CA" w:rsidRPr="00492456" w:rsidRDefault="004E20C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7E476C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8370B8" w:rsidRDefault="004E20CA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8C6F15" w:rsidRDefault="007E476C" w:rsidP="004E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492456" w:rsidRDefault="00522E1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1 453 000,00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492456" w:rsidRDefault="007E476C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  <w:bookmarkStart w:id="0" w:name="_GoBack"/>
      <w:bookmarkEnd w:id="0"/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AD9"/>
    <w:rsid w:val="000A157A"/>
    <w:rsid w:val="000A40C9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95F2C"/>
    <w:rsid w:val="001A5C2A"/>
    <w:rsid w:val="001B205F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68F0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D0B68"/>
    <w:rsid w:val="002E3994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4FF4"/>
    <w:rsid w:val="00645DA3"/>
    <w:rsid w:val="00656A2A"/>
    <w:rsid w:val="006800ED"/>
    <w:rsid w:val="00694848"/>
    <w:rsid w:val="0069756C"/>
    <w:rsid w:val="006A0B8F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766C"/>
    <w:rsid w:val="009C0296"/>
    <w:rsid w:val="009D21CA"/>
    <w:rsid w:val="00A11E16"/>
    <w:rsid w:val="00A160A5"/>
    <w:rsid w:val="00A202FA"/>
    <w:rsid w:val="00A34A08"/>
    <w:rsid w:val="00A418D2"/>
    <w:rsid w:val="00A427B5"/>
    <w:rsid w:val="00A50751"/>
    <w:rsid w:val="00A571C2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6F5"/>
    <w:rsid w:val="00CB3A44"/>
    <w:rsid w:val="00CB5AFE"/>
    <w:rsid w:val="00CC3EFA"/>
    <w:rsid w:val="00CC6F81"/>
    <w:rsid w:val="00CC7539"/>
    <w:rsid w:val="00CE2439"/>
    <w:rsid w:val="00CF10F9"/>
    <w:rsid w:val="00CF2714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6473D"/>
    <w:rsid w:val="00D715C6"/>
    <w:rsid w:val="00DA0029"/>
    <w:rsid w:val="00DA2432"/>
    <w:rsid w:val="00DA3955"/>
    <w:rsid w:val="00DA7A16"/>
    <w:rsid w:val="00DA7D97"/>
    <w:rsid w:val="00DB1C91"/>
    <w:rsid w:val="00DB2263"/>
    <w:rsid w:val="00DC1D01"/>
    <w:rsid w:val="00DE1AD1"/>
    <w:rsid w:val="00DE48D4"/>
    <w:rsid w:val="00DE7B23"/>
    <w:rsid w:val="00DF5E24"/>
    <w:rsid w:val="00DF708B"/>
    <w:rsid w:val="00E03072"/>
    <w:rsid w:val="00E24BFE"/>
    <w:rsid w:val="00E33228"/>
    <w:rsid w:val="00E34F55"/>
    <w:rsid w:val="00E64084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58C4-EAAC-4A25-AEDC-0BC8F785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21</cp:revision>
  <cp:lastPrinted>2012-06-06T12:18:00Z</cp:lastPrinted>
  <dcterms:created xsi:type="dcterms:W3CDTF">2012-07-04T07:26:00Z</dcterms:created>
  <dcterms:modified xsi:type="dcterms:W3CDTF">2012-07-04T14:36:00Z</dcterms:modified>
</cp:coreProperties>
</file>